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4536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_GoBack"/>
      <w:bookmarkEnd w:id="7"/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3554095" cy="137160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5409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E8AE26">
      <w:pPr>
        <w:spacing w:after="0" w:line="276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5198BB6C">
      <w:pPr>
        <w:spacing w:after="0" w:line="276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1F35FCAF">
      <w:pPr>
        <w:spacing w:after="0" w:line="276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12D1604B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Инструкция по охране труда</w:t>
      </w:r>
    </w:p>
    <w:p w14:paraId="55CF1C65">
      <w:pPr>
        <w:spacing w:after="0" w:line="276" w:lineRule="auto"/>
        <w:contextualSpacing/>
        <w:jc w:val="center"/>
        <w:rPr>
          <w:rFonts w:ascii="Times New Roman" w:hAnsi="Times New Roman" w:eastAsia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по компетенции </w:t>
      </w:r>
      <w:r>
        <w:rPr>
          <w:rFonts w:ascii="Times New Roman" w:hAnsi="Times New Roman" w:eastAsia="Times New Roman" w:cs="Times New Roman"/>
          <w:color w:val="000000"/>
          <w:sz w:val="40"/>
          <w:szCs w:val="40"/>
        </w:rPr>
        <w:t>«</w:t>
      </w:r>
      <w:r>
        <w:rPr>
          <w:rFonts w:ascii="Times New Roman" w:hAnsi="Times New Roman" w:cs="Times New Roman"/>
          <w:sz w:val="40"/>
          <w:szCs w:val="40"/>
        </w:rPr>
        <w:t>Администрирование отеля</w:t>
      </w:r>
      <w:r>
        <w:rPr>
          <w:rFonts w:ascii="Times New Roman" w:hAnsi="Times New Roman" w:eastAsia="Times New Roman" w:cs="Times New Roman"/>
          <w:color w:val="000000"/>
          <w:sz w:val="40"/>
          <w:szCs w:val="40"/>
        </w:rPr>
        <w:t>»</w:t>
      </w:r>
    </w:p>
    <w:p w14:paraId="05813A9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ascii="Times New Roman" w:hAnsi="Times New Roman" w:eastAsia="Times New Roman" w:cs="Times New Roman"/>
          <w:color w:val="000000"/>
          <w:sz w:val="40"/>
          <w:szCs w:val="40"/>
        </w:rPr>
      </w:pPr>
      <w:r>
        <w:rPr>
          <w:rFonts w:ascii="Times New Roman" w:hAnsi="Times New Roman" w:eastAsia="Times New Roman" w:cs="Times New Roman"/>
          <w:color w:val="000000"/>
          <w:sz w:val="40"/>
          <w:szCs w:val="40"/>
        </w:rPr>
        <w:t xml:space="preserve">Финала Чемпионата по профессиональному мастерству «Профессионалы» </w:t>
      </w:r>
    </w:p>
    <w:p w14:paraId="49B17BE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ascii="Times New Roman" w:hAnsi="Times New Roman" w:eastAsia="Times New Roman" w:cs="Times New Roman"/>
          <w:color w:val="000000"/>
          <w:sz w:val="40"/>
          <w:szCs w:val="40"/>
          <w:u w:val="single"/>
        </w:rPr>
      </w:pPr>
      <w:r>
        <w:rPr>
          <w:rFonts w:ascii="Times New Roman" w:hAnsi="Times New Roman" w:eastAsia="Times New Roman" w:cs="Times New Roman"/>
          <w:color w:val="000000"/>
          <w:sz w:val="40"/>
          <w:szCs w:val="40"/>
          <w:u w:val="single"/>
        </w:rPr>
        <w:t>г. Санкт-Петербург</w:t>
      </w:r>
    </w:p>
    <w:p w14:paraId="38EB774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регион проведения</w:t>
      </w:r>
    </w:p>
    <w:p w14:paraId="3C4CC72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4BF52AD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14:paraId="61FB8F2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B630DA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95B8B5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D96E64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D4B085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93F181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50131BB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403BDF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B9530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D5AE53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DEF0B32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7F08BCB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D6D41FA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26DFB1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64F732E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hAnsi="Times New Roman" w:cs="Times New Roman" w:eastAsiaTheme="minorHAnsi"/>
          <w:b/>
          <w:bCs/>
          <w:color w:val="auto"/>
          <w:sz w:val="28"/>
          <w:szCs w:val="28"/>
          <w:lang w:eastAsia="en-US"/>
        </w:rPr>
        <w:id w:val="-743096230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 w:eastAsiaTheme="minorHAnsi"/>
          <w:b/>
          <w:bCs/>
          <w:color w:val="auto"/>
          <w:sz w:val="28"/>
          <w:szCs w:val="28"/>
          <w:lang w:eastAsia="en-US"/>
        </w:rPr>
      </w:sdtEndPr>
      <w:sdtContent>
        <w:p w14:paraId="697DC456">
          <w:pPr>
            <w:pStyle w:val="11"/>
            <w:spacing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EB12D4D">
          <w:pPr>
            <w:pStyle w:val="7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"_Toc161671694" </w:instrText>
          </w:r>
          <w:r>
            <w:fldChar w:fldCharType="separate"/>
          </w:r>
          <w:r>
            <w:rPr>
              <w:rStyle w:val="5"/>
              <w:rFonts w:ascii="Times New Roman" w:hAnsi="Times New Roman" w:cs="Times New Roman"/>
              <w:sz w:val="28"/>
              <w:szCs w:val="28"/>
            </w:rPr>
            <w:t>1. Область применения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_Toc161671694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2E23B612">
          <w:pPr>
            <w:pStyle w:val="7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"_Toc161671695" </w:instrText>
          </w:r>
          <w:r>
            <w:fldChar w:fldCharType="separate"/>
          </w:r>
          <w:r>
            <w:rPr>
              <w:rStyle w:val="5"/>
              <w:rFonts w:ascii="Times New Roman" w:hAnsi="Times New Roman" w:cs="Times New Roman"/>
              <w:sz w:val="28"/>
              <w:szCs w:val="28"/>
            </w:rPr>
            <w:t>2. Нормативные ссылки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_Toc161671695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2B0C94E0">
          <w:pPr>
            <w:pStyle w:val="7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"_Toc161671696" </w:instrText>
          </w:r>
          <w:r>
            <w:fldChar w:fldCharType="separate"/>
          </w:r>
          <w:r>
            <w:rPr>
              <w:rStyle w:val="5"/>
              <w:rFonts w:ascii="Times New Roman" w:hAnsi="Times New Roman" w:cs="Times New Roman"/>
              <w:sz w:val="28"/>
              <w:szCs w:val="28"/>
            </w:rPr>
            <w:t>3. Общие требования охраны труда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_Toc161671696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1CB82207">
          <w:pPr>
            <w:pStyle w:val="7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"_Toc161671697" </w:instrText>
          </w:r>
          <w:r>
            <w:fldChar w:fldCharType="separate"/>
          </w:r>
          <w:r>
            <w:rPr>
              <w:rStyle w:val="5"/>
              <w:rFonts w:ascii="Times New Roman" w:hAnsi="Times New Roman" w:cs="Times New Roman"/>
              <w:sz w:val="28"/>
              <w:szCs w:val="28"/>
            </w:rPr>
            <w:t>4. Требования охраны труда перед началом работы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_Toc161671697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5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5EFE3969">
          <w:pPr>
            <w:pStyle w:val="7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"_Toc161671698" </w:instrText>
          </w:r>
          <w:r>
            <w:fldChar w:fldCharType="separate"/>
          </w:r>
          <w:r>
            <w:rPr>
              <w:rStyle w:val="5"/>
              <w:rFonts w:ascii="Times New Roman" w:hAnsi="Times New Roman" w:cs="Times New Roman"/>
              <w:sz w:val="28"/>
              <w:szCs w:val="28"/>
            </w:rPr>
            <w:t>5. Требования охраны труда во время выполнения работ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_Toc161671698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7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59ED6D4D">
          <w:pPr>
            <w:pStyle w:val="7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"_Toc161671699" </w:instrText>
          </w:r>
          <w:r>
            <w:fldChar w:fldCharType="separate"/>
          </w:r>
          <w:r>
            <w:rPr>
              <w:rStyle w:val="5"/>
              <w:rFonts w:ascii="Times New Roman" w:hAnsi="Times New Roman" w:cs="Times New Roman"/>
              <w:sz w:val="28"/>
              <w:szCs w:val="28"/>
            </w:rPr>
            <w:t>6. Требования охраны труда в аварийных ситуациях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_Toc161671699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7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0486FBFE">
          <w:pPr>
            <w:pStyle w:val="7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"_Toc161671700" </w:instrText>
          </w:r>
          <w:r>
            <w:fldChar w:fldCharType="separate"/>
          </w:r>
          <w:r>
            <w:rPr>
              <w:rStyle w:val="5"/>
              <w:rFonts w:ascii="Times New Roman" w:hAnsi="Times New Roman" w:cs="Times New Roman"/>
              <w:sz w:val="28"/>
              <w:szCs w:val="28"/>
            </w:rPr>
            <w:t>7. Требования охраны труда по окончании работы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_Toc161671700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8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18E21739">
          <w:pPr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1BAA22C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40BC3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58005AE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61671694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1. Область применения</w:t>
      </w:r>
      <w:bookmarkEnd w:id="0"/>
    </w:p>
    <w:p w14:paraId="1B66A5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соревнований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Финала Чемпионата по профессиональному мастерству «Профессионалы»</w:t>
      </w:r>
      <w:r>
        <w:rPr>
          <w:rFonts w:ascii="Times New Roman" w:hAnsi="Times New Roman" w:cs="Times New Roman"/>
          <w:sz w:val="28"/>
          <w:szCs w:val="28"/>
        </w:rPr>
        <w:t xml:space="preserve"> в 2025 году по компетенции «Администрирование отеля».</w:t>
      </w:r>
    </w:p>
    <w:p w14:paraId="1D390E7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Выполнение требований настоящих правил обязательны для всех участников соревнований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Финала Чемпионата по профессиональному мастерству «Профессионалы»</w:t>
      </w:r>
      <w:r>
        <w:rPr>
          <w:rFonts w:ascii="Times New Roman" w:hAnsi="Times New Roman" w:cs="Times New Roman"/>
          <w:sz w:val="28"/>
          <w:szCs w:val="28"/>
        </w:rPr>
        <w:t xml:space="preserve"> в 2025 году по компетенции «Администрирование отеля».</w:t>
      </w:r>
    </w:p>
    <w:p w14:paraId="52D785B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131F7C1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61671695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2. Нормативные ссылки</w:t>
      </w:r>
      <w:bookmarkEnd w:id="1"/>
    </w:p>
    <w:p w14:paraId="64FA70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Правила разработаны на основании следующих документов и источников:</w:t>
      </w:r>
    </w:p>
    <w:p w14:paraId="76A83F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Трудовой кодекс Российской Федерации от 30.12.2001 № 197-ФЗ.</w:t>
      </w:r>
    </w:p>
    <w:p w14:paraId="2F9A752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8D929D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61671696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3. Общие требования охраны труда</w:t>
      </w:r>
      <w:bookmarkEnd w:id="2"/>
    </w:p>
    <w:p w14:paraId="793E806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К выполнению конкурсного задания по компетенции «Администрирование отеля»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консьерж/портье/администратор службы приема и размещения/старший смены службы приема и размещения/заместитель руководителя службы приема и размещения,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6DCFDFE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Участник Чемпионата обязан:</w:t>
      </w:r>
    </w:p>
    <w:p w14:paraId="5ACE8D7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41151C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Правильно применять средства индивидуальной и коллективной защиты.</w:t>
      </w:r>
    </w:p>
    <w:p w14:paraId="61E46C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3.3.3. Соблюдать требования охраны труда.</w:t>
      </w:r>
    </w:p>
    <w:p w14:paraId="131922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46520C0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54A408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33F99E57">
      <w:pPr>
        <w:pStyle w:val="9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поражение электрическим током;</w:t>
      </w:r>
    </w:p>
    <w:p w14:paraId="0A3C2D93">
      <w:pPr>
        <w:pStyle w:val="9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14:paraId="41AD1C32">
      <w:pPr>
        <w:pStyle w:val="9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повышенная или пониженная температура воздуха рабочей зоны;</w:t>
      </w:r>
    </w:p>
    <w:p w14:paraId="291F820F">
      <w:pPr>
        <w:pStyle w:val="9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38CD2F66">
      <w:pPr>
        <w:pStyle w:val="9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ультрафиолетовое и инфракрасное излучение;</w:t>
      </w:r>
    </w:p>
    <w:p w14:paraId="32A02D81">
      <w:pPr>
        <w:pStyle w:val="9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повышенная яркость света при осуществлении процесса сварки;</w:t>
      </w:r>
    </w:p>
    <w:p w14:paraId="45FE7259">
      <w:pPr>
        <w:pStyle w:val="9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повышенные уровни шума и вибрации на рабочих местах;</w:t>
      </w:r>
    </w:p>
    <w:p w14:paraId="4D759AEB">
      <w:pPr>
        <w:pStyle w:val="9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физические и нервно-психические перегрузки;</w:t>
      </w:r>
    </w:p>
    <w:p w14:paraId="33C51A5D">
      <w:pPr>
        <w:pStyle w:val="9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падающие предметы (элементы оборудования) и инструмент.</w:t>
      </w:r>
    </w:p>
    <w:p w14:paraId="2B91385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7D2AC0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6C274A4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3A5A9C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4141380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7E0F72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31958E2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17BE08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62BF18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61671697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4. Требования охраны труда перед началом работы</w:t>
      </w:r>
      <w:bookmarkEnd w:id="3"/>
    </w:p>
    <w:p w14:paraId="1F49B9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Перед началом выполнения работ конкурсант обязан:</w:t>
      </w:r>
    </w:p>
    <w:p w14:paraId="6A6B107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компетенции;  </w:t>
      </w:r>
    </w:p>
    <w:p w14:paraId="2863C19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 окончанию ознакомительного периода подтвердить свое ознакомление со всеми процессами, подписав лист прохождения инструктажа по работе на оборудовании по форме, определенной Оргкомитетом;  </w:t>
      </w:r>
    </w:p>
    <w:p w14:paraId="1607345F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проветрить, при необходимости, помещение с персональным компьютером и другой оргтехникой;  </w:t>
      </w:r>
    </w:p>
    <w:p w14:paraId="2D70EAEB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внимательно изучить содержание и порядок проведения практического конкурсного задания, а также приемы его выполнения;  </w:t>
      </w:r>
    </w:p>
    <w:p w14:paraId="5FF0FB02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осмотреть и привести в порядок рабочее место, убрать посторонние предметы, мешающие работе, привести в порядок одежду;</w:t>
      </w:r>
    </w:p>
    <w:p w14:paraId="3ADA5A10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 работе с ПК/моноблоком/ноутбуком включить, проверить стабильность и четкость изображения на экранах. Экран видеомонитора должен находиться от глаз пользователя во время работы, на расстоянии 600-700мм., клавиатура размещается за 20-30 сантиметров от края стола, стул стоит таким образом, чтобы спина лишь немного упиралась в его спинку. Высота сидения позволяет держать ровную осанку, убедиться в том, что в зоне досягаемости отсутствуют оголенные провода и различные шнуры;  </w:t>
      </w:r>
    </w:p>
    <w:p w14:paraId="65BDE596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 работе с МФУ Включить, проверить наличие бумаги, провести визуальный осмотр копировально-множительной техники, убедиться в отсутствии на них посторонних предметов;  </w:t>
      </w:r>
    </w:p>
    <w:p w14:paraId="411D9A2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 работе с детектором банкнот включить, проверить работоспособность;</w:t>
      </w:r>
    </w:p>
    <w:p w14:paraId="27AFFB9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убедиться в достаточности освещенности;</w:t>
      </w:r>
    </w:p>
    <w:p w14:paraId="2553FB3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21D956A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29DD3CAD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зоне досягаемости присутствуют оголенные провода;</w:t>
      </w:r>
    </w:p>
    <w:p w14:paraId="276D78B0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зоне досягаемости присутствуют не уложенные согласно требованиям техники безопасности и охраны труда, сетевые или иные провода;</w:t>
      </w:r>
    </w:p>
    <w:p w14:paraId="2DBBC87D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 оборудовании, подключаемом к сети электропитания присутствуют следы влаги или располагается сосуд с жидкостью в непосредственной близости от оборудования.</w:t>
      </w:r>
    </w:p>
    <w:p w14:paraId="18072101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 ощущении даже незначительного запаха гари.</w:t>
      </w:r>
    </w:p>
    <w:p w14:paraId="6489E2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18C9F35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6895169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61671698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5. Требования охраны труда во время выполнения работ</w:t>
      </w:r>
      <w:bookmarkEnd w:id="4"/>
    </w:p>
    <w:p w14:paraId="2D04E5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FF2218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На системном блоке не должно находиться посторонних предметов, - недопустимо включать персональный компьютер в удлинители и розетки, в которых отсутствует заземляющая шина;</w:t>
      </w:r>
    </w:p>
    <w:p w14:paraId="76FD094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Запрещается начинать работу в помещениях с повышенной влажностью, а также в случае, если рядом присутствуют открытые источники влажности (лужи, мокрый пол);</w:t>
      </w:r>
    </w:p>
    <w:p w14:paraId="64594BA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Запрещается очищать поверхность компьютера от загрязнений, когда он находится во включенном состоянии;</w:t>
      </w:r>
    </w:p>
    <w:p w14:paraId="50B7DFF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Недопустимо снимать корпус любой из составных частей ПК во время его работы;</w:t>
      </w:r>
    </w:p>
    <w:p w14:paraId="3917FD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Запрещается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переключать разъемы интерфейсных кабелей периферийных устройств при включенном питании;</w:t>
      </w:r>
    </w:p>
    <w:p w14:paraId="686780A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Вынимать из МФУ застрявшие листы можно только после отключения устройства из сети.</w:t>
      </w:r>
    </w:p>
    <w:p w14:paraId="08039B0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BFBD31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61671699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6. Требования охраны труда в аварийных ситуациях</w:t>
      </w:r>
      <w:bookmarkEnd w:id="5"/>
    </w:p>
    <w:p w14:paraId="07C9ECE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6892F7B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6.1.1. Немедленно прекратить работы и известить главного эксперта;</w:t>
      </w:r>
    </w:p>
    <w:p w14:paraId="693538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случаям;</w:t>
      </w:r>
    </w:p>
    <w:p w14:paraId="39D712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При обнаружении в процессе работы возгораний необходимо:</w:t>
      </w:r>
    </w:p>
    <w:p w14:paraId="0AE510A0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немедленно оповестить главного эксперта и экспертов;</w:t>
      </w:r>
    </w:p>
    <w:p w14:paraId="10BB9402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безопасности;</w:t>
      </w:r>
    </w:p>
    <w:p w14:paraId="0729C7F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горения;</w:t>
      </w:r>
    </w:p>
    <w:p w14:paraId="68E88A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эксперту;</w:t>
      </w:r>
    </w:p>
    <w:p w14:paraId="3C06AC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 В случае возникновения пожара:</w:t>
      </w:r>
    </w:p>
    <w:p w14:paraId="670A5A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огнетушителем;</w:t>
      </w:r>
    </w:p>
    <w:p w14:paraId="1348799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5E6DDA7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</w:t>
      </w:r>
    </w:p>
    <w:p w14:paraId="3762F90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F917D3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61671700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7. Требования охраны труда по окончании работы</w:t>
      </w:r>
      <w:bookmarkEnd w:id="6"/>
    </w:p>
    <w:p w14:paraId="7113EB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После окончания работ каждый конкурсант обязан:</w:t>
      </w:r>
    </w:p>
    <w:p w14:paraId="242BF1E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привести в порядок рабочее место;</w:t>
      </w:r>
    </w:p>
    <w:p w14:paraId="44EC626B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сообщить техническому администратору площадки или главному эксперту о завершении выполнения задания;</w:t>
      </w:r>
    </w:p>
    <w:p w14:paraId="3B88767E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сообщить экспертам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2F639931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>
      <w:footerReference r:id="rId5" w:type="default"/>
      <w:pgSz w:w="11906" w:h="16838"/>
      <w:pgMar w:top="1134" w:right="851" w:bottom="1134" w:left="1701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95649284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C7F9D8B">
        <w:pPr>
          <w:pStyle w:val="8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9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0F3869"/>
    <w:multiLevelType w:val="multilevel"/>
    <w:tmpl w:val="6D0F3869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44A"/>
    <w:rsid w:val="000E210A"/>
    <w:rsid w:val="0022635B"/>
    <w:rsid w:val="003162C7"/>
    <w:rsid w:val="003241AC"/>
    <w:rsid w:val="003E17F8"/>
    <w:rsid w:val="003E3B6A"/>
    <w:rsid w:val="0044122C"/>
    <w:rsid w:val="00570781"/>
    <w:rsid w:val="00625391"/>
    <w:rsid w:val="006E40BB"/>
    <w:rsid w:val="00787020"/>
    <w:rsid w:val="00834A2A"/>
    <w:rsid w:val="00896EB5"/>
    <w:rsid w:val="00956224"/>
    <w:rsid w:val="009A4719"/>
    <w:rsid w:val="009F344A"/>
    <w:rsid w:val="00A45C55"/>
    <w:rsid w:val="00AC5E1C"/>
    <w:rsid w:val="00AF0F15"/>
    <w:rsid w:val="00B9387D"/>
    <w:rsid w:val="00BB059D"/>
    <w:rsid w:val="00BF5337"/>
    <w:rsid w:val="00D15F04"/>
    <w:rsid w:val="00DC7CC6"/>
    <w:rsid w:val="00E52F34"/>
    <w:rsid w:val="00EC4D5E"/>
    <w:rsid w:val="116C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head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toc 1"/>
    <w:basedOn w:val="1"/>
    <w:next w:val="1"/>
    <w:autoRedefine/>
    <w:unhideWhenUsed/>
    <w:qFormat/>
    <w:uiPriority w:val="39"/>
    <w:pPr>
      <w:spacing w:after="100"/>
    </w:pPr>
  </w:style>
  <w:style w:type="paragraph" w:styleId="8">
    <w:name w:val="foot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customStyle="1" w:styleId="11">
    <w:name w:val="TOC Heading"/>
    <w:basedOn w:val="2"/>
    <w:next w:val="1"/>
    <w:unhideWhenUsed/>
    <w:qFormat/>
    <w:uiPriority w:val="39"/>
    <w:pPr>
      <w:outlineLvl w:val="9"/>
    </w:pPr>
    <w:rPr>
      <w:lang w:eastAsia="ru-RU"/>
    </w:rPr>
  </w:style>
  <w:style w:type="character" w:customStyle="1" w:styleId="12">
    <w:name w:val="Верхний колонтитул Знак"/>
    <w:basedOn w:val="3"/>
    <w:link w:val="6"/>
    <w:qFormat/>
    <w:uiPriority w:val="99"/>
  </w:style>
  <w:style w:type="character" w:customStyle="1" w:styleId="13">
    <w:name w:val="Нижний колонтитул Знак"/>
    <w:basedOn w:val="3"/>
    <w:link w:val="8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2940C-B9D0-4D63-8496-75F97B0830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1603</Words>
  <Characters>9139</Characters>
  <Lines>76</Lines>
  <Paragraphs>21</Paragraphs>
  <TotalTime>5</TotalTime>
  <ScaleCrop>false</ScaleCrop>
  <LinksUpToDate>false</LinksUpToDate>
  <CharactersWithSpaces>10721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2024-07-25T20:10:00Z</dcterms:created>
  <dc:creator>User</dc:creator>
  <cp:lastModifiedBy>Лев Татосыч</cp:lastModifiedBy>
  <dcterms:modified xsi:type="dcterms:W3CDTF">2025-09-17T12:09:00Z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C4377657FC4541BABD675DDC6CE41627_13</vt:lpwstr>
  </property>
</Properties>
</file>